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right" w:leader="none" w:pos="567"/>
          <w:tab w:val="left" w:leader="none" w:pos="2268"/>
        </w:tabs>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i w:val="1"/>
          <w:sz w:val="40"/>
          <w:szCs w:val="40"/>
          <w:rtl w:val="0"/>
        </w:rPr>
        <w:t xml:space="preserve">ANNEX II + III:</w:t>
        <w:tab/>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sz w:val="28"/>
          <w:szCs w:val="28"/>
          <w:rtl w:val="0"/>
        </w:rPr>
        <w:t xml:space="preserve">TECHNICAL SPECIFICATIONS + TECHNICAL OFFER</w:t>
      </w:r>
    </w:p>
    <w:p w:rsidR="00000000" w:rsidDel="00000000" w:rsidP="00000000" w:rsidRDefault="00000000" w:rsidRPr="00000000" w14:paraId="00000002">
      <w:pPr>
        <w:spacing w:after="0" w:before="0" w:lineRule="auto"/>
        <w:ind w:left="567" w:hanging="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tabs>
          <w:tab w:val="right" w:leader="none" w:pos="14459"/>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2"/>
          <w:szCs w:val="22"/>
          <w:rtl w:val="0"/>
        </w:rPr>
        <w:t xml:space="preserve">Contract title:</w:t>
      </w:r>
      <w:r w:rsidDel="00000000" w:rsidR="00000000" w:rsidRPr="00000000">
        <w:rPr>
          <w:rFonts w:ascii="Times New Roman" w:cs="Times New Roman" w:eastAsia="Times New Roman" w:hAnsi="Times New Roman"/>
          <w:b w:val="1"/>
          <w:sz w:val="22"/>
          <w:szCs w:val="22"/>
          <w:rtl w:val="0"/>
        </w:rPr>
        <w:t xml:space="preserve"> Supply of Equipment to REDI – </w:t>
      </w:r>
      <w:r w:rsidDel="00000000" w:rsidR="00000000" w:rsidRPr="00000000">
        <w:rPr>
          <w:rFonts w:ascii="Times New Roman" w:cs="Times New Roman" w:eastAsia="Times New Roman" w:hAnsi="Times New Roman"/>
          <w:b w:val="1"/>
          <w:sz w:val="22"/>
          <w:szCs w:val="22"/>
          <w:rtl w:val="0"/>
        </w:rPr>
        <w:t xml:space="preserve">Turkiye</w:t>
        <w:tab/>
        <w:t xml:space="preserve">p 1 /2</w:t>
      </w:r>
      <w:r w:rsidDel="00000000" w:rsidR="00000000" w:rsidRPr="00000000">
        <w:rPr>
          <w:rtl w:val="0"/>
        </w:rPr>
      </w:r>
    </w:p>
    <w:p w:rsidR="00000000" w:rsidDel="00000000" w:rsidP="00000000" w:rsidRDefault="00000000" w:rsidRPr="00000000" w14:paraId="00000004">
      <w:pPr>
        <w:tabs>
          <w:tab w:val="left" w:leader="none" w:pos="7491"/>
        </w:tabs>
        <w:rPr>
          <w:rFonts w:ascii="Times New Roman" w:cs="Times New Roman" w:eastAsia="Times New Roman" w:hAnsi="Times New Roman"/>
          <w:b w:val="1"/>
          <w:sz w:val="22"/>
          <w:szCs w:val="22"/>
        </w:rPr>
      </w:pPr>
      <w:bookmarkStart w:colFirst="0" w:colLast="0" w:name="_heading=h.30j0zll" w:id="1"/>
      <w:bookmarkEnd w:id="1"/>
      <w:r w:rsidDel="00000000" w:rsidR="00000000" w:rsidRPr="00000000">
        <w:rPr>
          <w:rFonts w:ascii="Times New Roman" w:cs="Times New Roman" w:eastAsia="Times New Roman" w:hAnsi="Times New Roman"/>
          <w:sz w:val="22"/>
          <w:szCs w:val="22"/>
          <w:rtl w:val="0"/>
        </w:rPr>
        <w:t xml:space="preserve">Publication reference: </w:t>
      </w:r>
      <w:r w:rsidDel="00000000" w:rsidR="00000000" w:rsidRPr="00000000">
        <w:rPr>
          <w:rFonts w:ascii="Times New Roman" w:cs="Times New Roman" w:eastAsia="Times New Roman" w:hAnsi="Times New Roman"/>
          <w:b w:val="1"/>
          <w:sz w:val="22"/>
          <w:szCs w:val="22"/>
          <w:rtl w:val="0"/>
        </w:rPr>
        <w:t xml:space="preserve">IPA III/2024/457-197/</w:t>
      </w:r>
      <w:r w:rsidDel="00000000" w:rsidR="00000000" w:rsidRPr="00000000">
        <w:rPr>
          <w:rFonts w:ascii="Times New Roman" w:cs="Times New Roman" w:eastAsia="Times New Roman" w:hAnsi="Times New Roman"/>
          <w:b w:val="1"/>
          <w:sz w:val="22"/>
          <w:szCs w:val="22"/>
          <w:rtl w:val="0"/>
        </w:rPr>
        <w:t xml:space="preserve">TK-001</w:t>
      </w:r>
      <w:r w:rsidDel="00000000" w:rsidR="00000000" w:rsidRPr="00000000">
        <w:rPr>
          <w:rtl w:val="0"/>
        </w:rPr>
      </w:r>
    </w:p>
    <w:p w:rsidR="00000000" w:rsidDel="00000000" w:rsidP="00000000" w:rsidRDefault="00000000" w:rsidRPr="00000000" w14:paraId="00000005">
      <w:pPr>
        <w:tabs>
          <w:tab w:val="left" w:leader="none" w:pos="7491"/>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Project:</w:t>
      </w:r>
      <w:r w:rsidDel="00000000" w:rsidR="00000000" w:rsidRPr="00000000">
        <w:rPr>
          <w:rFonts w:ascii="Times New Roman" w:cs="Times New Roman" w:eastAsia="Times New Roman" w:hAnsi="Times New Roman"/>
          <w:b w:val="1"/>
          <w:sz w:val="22"/>
          <w:szCs w:val="22"/>
          <w:rtl w:val="0"/>
        </w:rPr>
        <w:t xml:space="preserve"> EU Support to REDI Phase II: Advancing Roma Entrepreneurs in the Western Balkans and </w:t>
      </w:r>
      <w:r w:rsidDel="00000000" w:rsidR="00000000" w:rsidRPr="00000000">
        <w:rPr>
          <w:rFonts w:ascii="Times New Roman" w:cs="Times New Roman" w:eastAsia="Times New Roman" w:hAnsi="Times New Roman"/>
          <w:b w:val="1"/>
          <w:sz w:val="22"/>
          <w:szCs w:val="22"/>
          <w:rtl w:val="0"/>
        </w:rPr>
        <w:t xml:space="preserve">Turkiye</w:t>
      </w:r>
      <w:r w:rsidDel="00000000" w:rsidR="00000000" w:rsidRPr="00000000">
        <w:rPr>
          <w:rtl w:val="0"/>
        </w:rPr>
      </w:r>
    </w:p>
    <w:p w:rsidR="00000000" w:rsidDel="00000000" w:rsidP="00000000" w:rsidRDefault="00000000" w:rsidRPr="00000000" w14:paraId="00000006">
      <w:pPr>
        <w:tabs>
          <w:tab w:val="left" w:leader="none" w:pos="7491"/>
        </w:tabs>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7">
      <w:pPr>
        <w:spacing w:after="0" w:before="0" w:lineRule="auto"/>
        <w:ind w:left="567" w:hanging="567"/>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8">
      <w:pPr>
        <w:spacing w:after="0" w:before="0" w:lineRule="auto"/>
        <w:ind w:left="567" w:hanging="567"/>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9">
      <w:pPr>
        <w:spacing w:after="0" w:before="0" w:lineRule="auto"/>
        <w:rPr>
          <w:rFonts w:ascii="Times New Roman" w:cs="Times New Roman" w:eastAsia="Times New Roman" w:hAnsi="Times New Roman"/>
          <w:b w:val="1"/>
          <w:sz w:val="22"/>
          <w:szCs w:val="22"/>
          <w:highlight w:val="yellow"/>
        </w:rPr>
      </w:pPr>
      <w:r w:rsidDel="00000000" w:rsidR="00000000" w:rsidRPr="00000000">
        <w:rPr>
          <w:rtl w:val="0"/>
        </w:rPr>
      </w:r>
    </w:p>
    <w:p w:rsidR="00000000" w:rsidDel="00000000" w:rsidP="00000000" w:rsidRDefault="00000000" w:rsidRPr="00000000" w14:paraId="0000000A">
      <w:pPr>
        <w:spacing w:after="0" w:before="0" w:lineRule="auto"/>
        <w:ind w:left="567" w:hanging="567"/>
        <w:rPr>
          <w:rFonts w:ascii="Times New Roman" w:cs="Times New Roman" w:eastAsia="Times New Roman" w:hAnsi="Times New Roman"/>
          <w:b w:val="1"/>
          <w:sz w:val="22"/>
          <w:szCs w:val="22"/>
          <w:highlight w:val="yellow"/>
        </w:rPr>
      </w:pPr>
      <w:r w:rsidDel="00000000" w:rsidR="00000000" w:rsidRPr="00000000">
        <w:rPr>
          <w:rtl w:val="0"/>
        </w:rPr>
      </w:r>
    </w:p>
    <w:p w:rsidR="00000000" w:rsidDel="00000000" w:rsidP="00000000" w:rsidRDefault="00000000" w:rsidRPr="00000000" w14:paraId="0000000B">
      <w:pPr>
        <w:spacing w:after="0" w:before="0" w:lineRule="auto"/>
        <w:ind w:left="567" w:hanging="567"/>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Columns 1-2 should be completed by the contracting authority</w:t>
      </w:r>
    </w:p>
    <w:p w:rsidR="00000000" w:rsidDel="00000000" w:rsidP="00000000" w:rsidRDefault="00000000" w:rsidRPr="00000000" w14:paraId="0000000C">
      <w:pPr>
        <w:spacing w:after="0" w:before="0" w:lineRule="auto"/>
        <w:ind w:left="567" w:hanging="567"/>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Columns 3-4 should be completed by the tenderer</w:t>
      </w:r>
    </w:p>
    <w:p w:rsidR="00000000" w:rsidDel="00000000" w:rsidP="00000000" w:rsidRDefault="00000000" w:rsidRPr="00000000" w14:paraId="0000000D">
      <w:pPr>
        <w:spacing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2"/>
          <w:szCs w:val="22"/>
          <w:rtl w:val="0"/>
        </w:rPr>
        <w:t xml:space="preserve">Column 5 is reserved for the evaluation committee </w:t>
      </w:r>
      <w:r w:rsidDel="00000000" w:rsidR="00000000" w:rsidRPr="00000000">
        <w:rPr>
          <w:rtl w:val="0"/>
        </w:rPr>
      </w:r>
    </w:p>
    <w:p w:rsidR="00000000" w:rsidDel="00000000" w:rsidP="00000000" w:rsidRDefault="00000000" w:rsidRPr="00000000" w14:paraId="0000000E">
      <w:pPr>
        <w:ind w:left="567" w:hanging="567"/>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Annex III - the contractor's technical offer</w:t>
      </w:r>
    </w:p>
    <w:p w:rsidR="00000000" w:rsidDel="00000000" w:rsidP="00000000" w:rsidRDefault="00000000" w:rsidRPr="00000000" w14:paraId="0000000F">
      <w:pPr>
        <w:ind w:left="567" w:hanging="567"/>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tenderers are requested to complete the template on the next pages: </w:t>
      </w:r>
    </w:p>
    <w:p w:rsidR="00000000" w:rsidDel="00000000" w:rsidP="00000000" w:rsidRDefault="00000000" w:rsidRPr="00000000" w14:paraId="00000010">
      <w:pPr>
        <w:numPr>
          <w:ilvl w:val="0"/>
          <w:numId w:val="1"/>
        </w:numPr>
        <w:spacing w:after="0" w:before="0" w:lineRule="auto"/>
        <w:ind w:left="737" w:hanging="17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Column 2 is completed by the contracting authority shows the required specifications (not to be modified by the tenderer), </w:t>
      </w:r>
    </w:p>
    <w:p w:rsidR="00000000" w:rsidDel="00000000" w:rsidP="00000000" w:rsidRDefault="00000000" w:rsidRPr="00000000" w14:paraId="00000011">
      <w:pPr>
        <w:numPr>
          <w:ilvl w:val="0"/>
          <w:numId w:val="1"/>
        </w:numPr>
        <w:spacing w:after="0" w:before="0" w:lineRule="auto"/>
        <w:ind w:left="737" w:hanging="17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Column 3 is to be filled in by the tenderer and must detail what is offered (for example the words ‘compliant’ or ‘yes’ are not sufficient)  </w:t>
      </w:r>
    </w:p>
    <w:p w:rsidR="00000000" w:rsidDel="00000000" w:rsidP="00000000" w:rsidRDefault="00000000" w:rsidRPr="00000000" w14:paraId="00000012">
      <w:pPr>
        <w:numPr>
          <w:ilvl w:val="0"/>
          <w:numId w:val="1"/>
        </w:numPr>
        <w:spacing w:after="0" w:before="0" w:lineRule="auto"/>
        <w:ind w:left="737" w:hanging="17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Column 4 allows the tenderer to make comments on its proposed supply and to make eventual references to the documentation</w:t>
      </w:r>
    </w:p>
    <w:p w:rsidR="00000000" w:rsidDel="00000000" w:rsidP="00000000" w:rsidRDefault="00000000" w:rsidRPr="00000000" w14:paraId="00000013">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eventual documentation supplied should clearly indicate (highlight, mark) the models offered and the options included, if any, so that the evaluators can see the exact configuration. Offers that do not permit identifying precisely the models and the specifications may be rejected by the evaluation committee.</w:t>
      </w:r>
    </w:p>
    <w:p w:rsidR="00000000" w:rsidDel="00000000" w:rsidP="00000000" w:rsidRDefault="00000000" w:rsidRPr="00000000" w14:paraId="00000014">
      <w:pPr>
        <w:ind w:left="567" w:hanging="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offer must be clear enough to allow the evaluators to make an easy comparison between the requested specifications and the offered</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specifications.</w:t>
      </w:r>
    </w:p>
    <w:p w:rsidR="00000000" w:rsidDel="00000000" w:rsidP="00000000" w:rsidRDefault="00000000" w:rsidRPr="00000000" w14:paraId="00000015">
      <w:pPr>
        <w:ind w:left="567" w:hanging="567"/>
        <w:jc w:val="both"/>
        <w:rPr>
          <w:rFonts w:ascii="Times New Roman" w:cs="Times New Roman" w:eastAsia="Times New Roman" w:hAnsi="Times New Roman"/>
          <w:b w:val="1"/>
          <w:sz w:val="22"/>
          <w:szCs w:val="22"/>
        </w:rPr>
      </w:pPr>
      <w:r w:rsidDel="00000000" w:rsidR="00000000" w:rsidRPr="00000000">
        <w:br w:type="page"/>
      </w:r>
      <w:r w:rsidDel="00000000" w:rsidR="00000000" w:rsidRPr="00000000">
        <w:rPr>
          <w:rtl w:val="0"/>
        </w:rPr>
      </w:r>
    </w:p>
    <w:tbl>
      <w:tblPr>
        <w:tblStyle w:val="Table1"/>
        <w:tblW w:w="150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7425"/>
        <w:gridCol w:w="2835"/>
        <w:gridCol w:w="1860"/>
        <w:gridCol w:w="1935"/>
        <w:tblGridChange w:id="0">
          <w:tblGrid>
            <w:gridCol w:w="990"/>
            <w:gridCol w:w="7425"/>
            <w:gridCol w:w="2835"/>
            <w:gridCol w:w="1860"/>
            <w:gridCol w:w="1935"/>
          </w:tblGrid>
        </w:tblGridChange>
      </w:tblGrid>
      <w:tr>
        <w:trPr>
          <w:cantSplit w:val="1"/>
          <w:trHeight w:val="879" w:hRule="atLeast"/>
          <w:tblHeader w:val="1"/>
        </w:trPr>
        <w:tc>
          <w:tcPr>
            <w:shd w:fill="f2f2f2" w:val="clear"/>
          </w:tcPr>
          <w:p w:rsidR="00000000" w:rsidDel="00000000" w:rsidP="00000000" w:rsidRDefault="00000000" w:rsidRPr="00000000" w14:paraId="00000016">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w:t>
            </w:r>
          </w:p>
          <w:p w:rsidR="00000000" w:rsidDel="00000000" w:rsidP="00000000" w:rsidRDefault="00000000" w:rsidRPr="00000000" w14:paraId="00000017">
            <w:pPr>
              <w:jc w:val="center"/>
              <w:rPr>
                <w:rFonts w:ascii="Times New Roman" w:cs="Times New Roman" w:eastAsia="Times New Roman" w:hAnsi="Times New Roman"/>
                <w:b w:val="1"/>
                <w:sz w:val="22"/>
                <w:szCs w:val="22"/>
                <w:highlight w:val="green"/>
              </w:rPr>
            </w:pPr>
            <w:r w:rsidDel="00000000" w:rsidR="00000000" w:rsidRPr="00000000">
              <w:rPr>
                <w:rFonts w:ascii="Times New Roman" w:cs="Times New Roman" w:eastAsia="Times New Roman" w:hAnsi="Times New Roman"/>
                <w:b w:val="1"/>
                <w:sz w:val="22"/>
                <w:szCs w:val="22"/>
                <w:rtl w:val="0"/>
              </w:rPr>
              <w:t xml:space="preserve">Item number</w:t>
            </w:r>
            <w:r w:rsidDel="00000000" w:rsidR="00000000" w:rsidRPr="00000000">
              <w:rPr>
                <w:rtl w:val="0"/>
              </w:rPr>
            </w:r>
          </w:p>
        </w:tc>
        <w:tc>
          <w:tcPr>
            <w:shd w:fill="f2f2f2" w:val="clear"/>
          </w:tcPr>
          <w:p w:rsidR="00000000" w:rsidDel="00000000" w:rsidP="00000000" w:rsidRDefault="00000000" w:rsidRPr="00000000" w14:paraId="00000018">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w:t>
            </w:r>
          </w:p>
          <w:p w:rsidR="00000000" w:rsidDel="00000000" w:rsidP="00000000" w:rsidRDefault="00000000" w:rsidRPr="00000000" w14:paraId="00000019">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Specifications required</w:t>
            </w:r>
          </w:p>
        </w:tc>
        <w:tc>
          <w:tcPr>
            <w:shd w:fill="f2f2f2" w:val="clear"/>
          </w:tcPr>
          <w:p w:rsidR="00000000" w:rsidDel="00000000" w:rsidP="00000000" w:rsidRDefault="00000000" w:rsidRPr="00000000" w14:paraId="0000001A">
            <w:pPr>
              <w:tabs>
                <w:tab w:val="left" w:leader="none" w:pos="729"/>
              </w:tabs>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3.</w:t>
            </w:r>
          </w:p>
          <w:p w:rsidR="00000000" w:rsidDel="00000000" w:rsidP="00000000" w:rsidRDefault="00000000" w:rsidRPr="00000000" w14:paraId="0000001B">
            <w:pPr>
              <w:tabs>
                <w:tab w:val="left" w:leader="none" w:pos="729"/>
              </w:tabs>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Specifications offered</w:t>
            </w:r>
          </w:p>
        </w:tc>
        <w:tc>
          <w:tcPr>
            <w:shd w:fill="f2f2f2" w:val="clear"/>
          </w:tcPr>
          <w:p w:rsidR="00000000" w:rsidDel="00000000" w:rsidP="00000000" w:rsidRDefault="00000000" w:rsidRPr="00000000" w14:paraId="0000001C">
            <w:pPr>
              <w:tabs>
                <w:tab w:val="left" w:leader="none" w:pos="729"/>
              </w:tabs>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4. </w:t>
            </w:r>
          </w:p>
          <w:p w:rsidR="00000000" w:rsidDel="00000000" w:rsidP="00000000" w:rsidRDefault="00000000" w:rsidRPr="00000000" w14:paraId="0000001D">
            <w:pPr>
              <w:tabs>
                <w:tab w:val="left" w:leader="none" w:pos="729"/>
              </w:tabs>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Notes, remarks, </w:t>
              <w:br w:type="textWrapping"/>
              <w:t xml:space="preserve">ref to documentation</w:t>
            </w:r>
          </w:p>
        </w:tc>
        <w:tc>
          <w:tcPr>
            <w:shd w:fill="f2f2f2" w:val="clear"/>
          </w:tcPr>
          <w:p w:rsidR="00000000" w:rsidDel="00000000" w:rsidP="00000000" w:rsidRDefault="00000000" w:rsidRPr="00000000" w14:paraId="0000001E">
            <w:pPr>
              <w:tabs>
                <w:tab w:val="left" w:leader="none" w:pos="729"/>
              </w:tabs>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5.</w:t>
            </w:r>
          </w:p>
          <w:p w:rsidR="00000000" w:rsidDel="00000000" w:rsidP="00000000" w:rsidRDefault="00000000" w:rsidRPr="00000000" w14:paraId="0000001F">
            <w:pPr>
              <w:tabs>
                <w:tab w:val="left" w:leader="none" w:pos="729"/>
              </w:tabs>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Evaluation committee’s notes </w:t>
            </w:r>
          </w:p>
        </w:tc>
      </w:tr>
      <w:tr>
        <w:trPr>
          <w:cantSplit w:val="1"/>
          <w:tblHeader w:val="0"/>
        </w:trPr>
        <w:tc>
          <w:tcPr/>
          <w:p w:rsidR="00000000" w:rsidDel="00000000" w:rsidP="00000000" w:rsidRDefault="00000000" w:rsidRPr="00000000" w14:paraId="00000020">
            <w:pPr>
              <w:rPr>
                <w:rFonts w:ascii="Times New Roman" w:cs="Times New Roman" w:eastAsia="Times New Roman" w:hAnsi="Times New Roman"/>
                <w:b w:val="1"/>
                <w:highlight w:val="green"/>
              </w:rPr>
            </w:pPr>
            <w:r w:rsidDel="00000000" w:rsidR="00000000" w:rsidRPr="00000000">
              <w:rPr>
                <w:rFonts w:ascii="Times New Roman" w:cs="Times New Roman" w:eastAsia="Times New Roman" w:hAnsi="Times New Roman"/>
                <w:b w:val="1"/>
                <w:rtl w:val="0"/>
              </w:rPr>
              <w:t xml:space="preserve">Lot 1</w:t>
            </w:r>
            <w:r w:rsidDel="00000000" w:rsidR="00000000" w:rsidRPr="00000000">
              <w:rPr>
                <w:rtl w:val="0"/>
              </w:rPr>
            </w:r>
          </w:p>
        </w:tc>
        <w:tc>
          <w:tcPr>
            <w:vAlign w:val="center"/>
          </w:tcPr>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207" w:right="0" w:hanging="20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Six Laptops (for project team and business centre)</w:t>
            </w:r>
          </w:p>
          <w:p w:rsidR="00000000" w:rsidDel="00000000" w:rsidP="00000000" w:rsidRDefault="00000000" w:rsidRPr="00000000" w14:paraId="00000022">
            <w:pPr>
              <w:spacing w:after="0" w:before="40" w:lineRule="auto"/>
              <w:ind w:left="207"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Minimum Required Characteristics are: </w:t>
            </w:r>
          </w:p>
          <w:p w:rsidR="00000000" w:rsidDel="00000000" w:rsidP="00000000" w:rsidRDefault="00000000" w:rsidRPr="00000000" w14:paraId="00000023">
            <w:pPr>
              <w:spacing w:after="0" w:before="40" w:lineRule="auto"/>
              <w:ind w:left="207"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Processor: </w:t>
            </w:r>
            <w:r w:rsidDel="00000000" w:rsidR="00000000" w:rsidRPr="00000000">
              <w:rPr>
                <w:rFonts w:ascii="Times New Roman" w:cs="Times New Roman" w:eastAsia="Times New Roman" w:hAnsi="Times New Roman"/>
                <w:sz w:val="22"/>
                <w:szCs w:val="22"/>
                <w:rtl w:val="0"/>
              </w:rPr>
              <w:t xml:space="preserve">Intel® Core™ Ultra 7 165U Processor or </w:t>
            </w:r>
            <w:r w:rsidDel="00000000" w:rsidR="00000000" w:rsidRPr="00000000">
              <w:rPr>
                <w:rFonts w:ascii="Times New Roman" w:cs="Times New Roman" w:eastAsia="Times New Roman" w:hAnsi="Times New Roman"/>
                <w:sz w:val="22"/>
                <w:szCs w:val="22"/>
                <w:rtl w:val="0"/>
              </w:rPr>
              <w:t xml:space="preserve">AMD Ryzen 7 6000/7000 series </w:t>
            </w:r>
            <w:r w:rsidDel="00000000" w:rsidR="00000000" w:rsidRPr="00000000">
              <w:rPr>
                <w:rtl w:val="0"/>
              </w:rPr>
            </w:r>
          </w:p>
          <w:p w:rsidR="00000000" w:rsidDel="00000000" w:rsidP="00000000" w:rsidRDefault="00000000" w:rsidRPr="00000000" w14:paraId="00000024">
            <w:pPr>
              <w:spacing w:after="0" w:before="40" w:lineRule="auto"/>
              <w:ind w:left="207"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RAM: 16 Gb DDR5</w:t>
            </w:r>
          </w:p>
          <w:p w:rsidR="00000000" w:rsidDel="00000000" w:rsidP="00000000" w:rsidRDefault="00000000" w:rsidRPr="00000000" w14:paraId="00000025">
            <w:pPr>
              <w:spacing w:after="0" w:before="40" w:lineRule="auto"/>
              <w:ind w:left="207"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Storage: </w:t>
            </w:r>
            <w:r w:rsidDel="00000000" w:rsidR="00000000" w:rsidRPr="00000000">
              <w:rPr>
                <w:rFonts w:ascii="Times New Roman" w:cs="Times New Roman" w:eastAsia="Times New Roman" w:hAnsi="Times New Roman"/>
                <w:sz w:val="22"/>
                <w:szCs w:val="22"/>
                <w:rtl w:val="0"/>
              </w:rPr>
              <w:t xml:space="preserve">512 GB </w:t>
            </w:r>
            <w:r w:rsidDel="00000000" w:rsidR="00000000" w:rsidRPr="00000000">
              <w:rPr>
                <w:rFonts w:ascii="Times New Roman" w:cs="Times New Roman" w:eastAsia="Times New Roman" w:hAnsi="Times New Roman"/>
                <w:sz w:val="22"/>
                <w:szCs w:val="22"/>
                <w:rtl w:val="0"/>
              </w:rPr>
              <w:t xml:space="preserve">SSD </w:t>
            </w:r>
            <w:r w:rsidDel="00000000" w:rsidR="00000000" w:rsidRPr="00000000">
              <w:rPr>
                <w:rtl w:val="0"/>
              </w:rPr>
            </w:r>
          </w:p>
          <w:p w:rsidR="00000000" w:rsidDel="00000000" w:rsidP="00000000" w:rsidRDefault="00000000" w:rsidRPr="00000000" w14:paraId="00000026">
            <w:pPr>
              <w:spacing w:after="0" w:before="40" w:lineRule="auto"/>
              <w:ind w:left="207"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Operating system: Windows 11 </w:t>
            </w:r>
            <w:r w:rsidDel="00000000" w:rsidR="00000000" w:rsidRPr="00000000">
              <w:rPr>
                <w:rtl w:val="0"/>
              </w:rPr>
            </w:r>
          </w:p>
          <w:p w:rsidR="00000000" w:rsidDel="00000000" w:rsidP="00000000" w:rsidRDefault="00000000" w:rsidRPr="00000000" w14:paraId="00000027">
            <w:pPr>
              <w:spacing w:after="0" w:before="40" w:lineRule="auto"/>
              <w:ind w:left="207"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Display: 14" or 15.6" FHD (1920x1080) IPS  </w:t>
            </w:r>
            <w:r w:rsidDel="00000000" w:rsidR="00000000" w:rsidRPr="00000000">
              <w:rPr>
                <w:rtl w:val="0"/>
              </w:rPr>
            </w:r>
          </w:p>
          <w:p w:rsidR="00000000" w:rsidDel="00000000" w:rsidP="00000000" w:rsidRDefault="00000000" w:rsidRPr="00000000" w14:paraId="00000028">
            <w:pPr>
              <w:spacing w:after="0" w:before="40" w:lineRule="auto"/>
              <w:ind w:left="207"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Wireless: Wi-Fi 5 / Wi-Fi 6</w:t>
            </w:r>
            <w:r w:rsidDel="00000000" w:rsidR="00000000" w:rsidRPr="00000000">
              <w:rPr>
                <w:rFonts w:ascii="Times New Roman" w:cs="Times New Roman" w:eastAsia="Times New Roman" w:hAnsi="Times New Roman"/>
                <w:sz w:val="22"/>
                <w:szCs w:val="22"/>
                <w:highlight w:val="yellow"/>
                <w:rtl w:val="0"/>
              </w:rPr>
              <w:t xml:space="preserve"> </w:t>
            </w:r>
            <w:r w:rsidDel="00000000" w:rsidR="00000000" w:rsidRPr="00000000">
              <w:rPr>
                <w:rtl w:val="0"/>
              </w:rPr>
            </w:r>
          </w:p>
          <w:p w:rsidR="00000000" w:rsidDel="00000000" w:rsidP="00000000" w:rsidRDefault="00000000" w:rsidRPr="00000000" w14:paraId="00000029">
            <w:pPr>
              <w:spacing w:after="0" w:before="40" w:lineRule="auto"/>
              <w:ind w:left="207"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Bluetooth: 5.0 / 5.2  </w:t>
            </w:r>
          </w:p>
          <w:p w:rsidR="00000000" w:rsidDel="00000000" w:rsidP="00000000" w:rsidRDefault="00000000" w:rsidRPr="00000000" w14:paraId="0000002A">
            <w:pPr>
              <w:spacing w:after="0" w:before="40" w:lineRule="auto"/>
              <w:ind w:left="20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207" w:right="0" w:hanging="207"/>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Three Mobile phones (type 1)</w:t>
            </w:r>
          </w:p>
          <w:p w:rsidR="00000000" w:rsidDel="00000000" w:rsidP="00000000" w:rsidRDefault="00000000" w:rsidRPr="00000000" w14:paraId="0000002C">
            <w:pPr>
              <w:spacing w:after="0" w:before="40" w:lineRule="auto"/>
              <w:ind w:left="207" w:firstLine="0"/>
              <w:rPr>
                <w:rFonts w:ascii="Times New Roman" w:cs="Times New Roman" w:eastAsia="Times New Roman" w:hAnsi="Times New Roman"/>
                <w:b w:val="1"/>
                <w:sz w:val="22"/>
                <w:szCs w:val="22"/>
              </w:rPr>
            </w:pPr>
            <w:bookmarkStart w:colFirst="0" w:colLast="0" w:name="_heading=h.1fob9te" w:id="2"/>
            <w:bookmarkEnd w:id="2"/>
            <w:r w:rsidDel="00000000" w:rsidR="00000000" w:rsidRPr="00000000">
              <w:rPr>
                <w:rFonts w:ascii="Times New Roman" w:cs="Times New Roman" w:eastAsia="Times New Roman" w:hAnsi="Times New Roman"/>
                <w:sz w:val="22"/>
                <w:szCs w:val="22"/>
                <w:rtl w:val="0"/>
              </w:rPr>
              <w:t xml:space="preserve">Processor: Qualcomm Snapdragon 6 gen 1 or 7 gen 2  </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rtl w:val="0"/>
              </w:rPr>
              <w:t xml:space="preserve">2.75GHz, 2GHz  (8-Thread)</w:t>
            </w:r>
            <w:r w:rsidDel="00000000" w:rsidR="00000000" w:rsidRPr="00000000">
              <w:rPr>
                <w:rtl w:val="0"/>
              </w:rPr>
            </w:r>
          </w:p>
          <w:p w:rsidR="00000000" w:rsidDel="00000000" w:rsidP="00000000" w:rsidRDefault="00000000" w:rsidRPr="00000000" w14:paraId="0000002D">
            <w:pPr>
              <w:spacing w:after="0" w:before="40" w:lineRule="auto"/>
              <w:ind w:left="207"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RAM:  8 GB </w:t>
            </w:r>
            <w:r w:rsidDel="00000000" w:rsidR="00000000" w:rsidRPr="00000000">
              <w:rPr>
                <w:rtl w:val="0"/>
              </w:rPr>
            </w:r>
          </w:p>
          <w:p w:rsidR="00000000" w:rsidDel="00000000" w:rsidP="00000000" w:rsidRDefault="00000000" w:rsidRPr="00000000" w14:paraId="0000002E">
            <w:pPr>
              <w:spacing w:after="0" w:before="40" w:lineRule="auto"/>
              <w:ind w:left="207"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Storage: </w:t>
            </w:r>
            <w:r w:rsidDel="00000000" w:rsidR="00000000" w:rsidRPr="00000000">
              <w:rPr>
                <w:rFonts w:ascii="Times New Roman" w:cs="Times New Roman" w:eastAsia="Times New Roman" w:hAnsi="Times New Roman"/>
                <w:color w:val="3a3a3a"/>
                <w:sz w:val="22"/>
                <w:szCs w:val="22"/>
                <w:shd w:fill="f7f7f7" w:val="clear"/>
                <w:rtl w:val="0"/>
              </w:rPr>
              <w:t xml:space="preserve">128 GB</w:t>
            </w:r>
            <w:r w:rsidDel="00000000" w:rsidR="00000000" w:rsidRPr="00000000">
              <w:rPr>
                <w:rFonts w:ascii="Times New Roman" w:cs="Times New Roman" w:eastAsia="Times New Roman" w:hAnsi="Times New Roman"/>
                <w:sz w:val="22"/>
                <w:szCs w:val="22"/>
                <w:highlight w:val="white"/>
                <w:rtl w:val="0"/>
              </w:rPr>
              <w:t xml:space="preserve"> (</w:t>
            </w:r>
            <w:r w:rsidDel="00000000" w:rsidR="00000000" w:rsidRPr="00000000">
              <w:rPr>
                <w:rFonts w:ascii="Times New Roman" w:cs="Times New Roman" w:eastAsia="Times New Roman" w:hAnsi="Times New Roman"/>
                <w:sz w:val="22"/>
                <w:szCs w:val="22"/>
                <w:rtl w:val="0"/>
              </w:rPr>
              <w:t xml:space="preserve">expandable preferred) </w:t>
            </w:r>
            <w:r w:rsidDel="00000000" w:rsidR="00000000" w:rsidRPr="00000000">
              <w:rPr>
                <w:rtl w:val="0"/>
              </w:rPr>
            </w:r>
          </w:p>
          <w:p w:rsidR="00000000" w:rsidDel="00000000" w:rsidP="00000000" w:rsidRDefault="00000000" w:rsidRPr="00000000" w14:paraId="0000002F">
            <w:pPr>
              <w:spacing w:after="0" w:before="40" w:lineRule="auto"/>
              <w:ind w:left="207"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Operating system: Android 13 (or later)</w:t>
            </w:r>
            <w:r w:rsidDel="00000000" w:rsidR="00000000" w:rsidRPr="00000000">
              <w:rPr>
                <w:rtl w:val="0"/>
              </w:rPr>
            </w:r>
          </w:p>
          <w:p w:rsidR="00000000" w:rsidDel="00000000" w:rsidP="00000000" w:rsidRDefault="00000000" w:rsidRPr="00000000" w14:paraId="00000030">
            <w:pPr>
              <w:spacing w:after="0" w:before="40" w:lineRule="auto"/>
              <w:ind w:left="207"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Display: 6.0 - 6.8 FHD </w:t>
            </w:r>
          </w:p>
          <w:p w:rsidR="00000000" w:rsidDel="00000000" w:rsidP="00000000" w:rsidRDefault="00000000" w:rsidRPr="00000000" w14:paraId="00000031">
            <w:pPr>
              <w:spacing w:after="0" w:before="40" w:lineRule="auto"/>
              <w:ind w:left="207"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207" w:right="0" w:hanging="207"/>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Three Mobile phones (type 2)</w:t>
            </w:r>
          </w:p>
          <w:p w:rsidR="00000000" w:rsidDel="00000000" w:rsidP="00000000" w:rsidRDefault="00000000" w:rsidRPr="00000000" w14:paraId="00000033">
            <w:pPr>
              <w:spacing w:after="0" w:before="40" w:lineRule="auto"/>
              <w:ind w:left="207"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Processor: Qualcomm Snapdragon 6 gen 1 or 7 gen 2 / </w:t>
            </w:r>
            <w:r w:rsidDel="00000000" w:rsidR="00000000" w:rsidRPr="00000000">
              <w:rPr>
                <w:rFonts w:ascii="Times New Roman" w:cs="Times New Roman" w:eastAsia="Times New Roman" w:hAnsi="Times New Roman"/>
                <w:sz w:val="22"/>
                <w:szCs w:val="22"/>
                <w:rtl w:val="0"/>
              </w:rPr>
              <w:t xml:space="preserve">2.75GHz, 2GHz  (8-Thread)</w:t>
            </w:r>
            <w:r w:rsidDel="00000000" w:rsidR="00000000" w:rsidRPr="00000000">
              <w:rPr>
                <w:rtl w:val="0"/>
              </w:rPr>
            </w:r>
          </w:p>
          <w:p w:rsidR="00000000" w:rsidDel="00000000" w:rsidP="00000000" w:rsidRDefault="00000000" w:rsidRPr="00000000" w14:paraId="00000034">
            <w:pPr>
              <w:spacing w:after="0" w:before="40" w:lineRule="auto"/>
              <w:ind w:left="207"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RAM: 12 GB  </w:t>
            </w:r>
            <w:r w:rsidDel="00000000" w:rsidR="00000000" w:rsidRPr="00000000">
              <w:rPr>
                <w:rtl w:val="0"/>
              </w:rPr>
            </w:r>
          </w:p>
          <w:p w:rsidR="00000000" w:rsidDel="00000000" w:rsidP="00000000" w:rsidRDefault="00000000" w:rsidRPr="00000000" w14:paraId="00000035">
            <w:pPr>
              <w:spacing w:after="0" w:before="40" w:lineRule="auto"/>
              <w:ind w:left="207"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Storage: </w:t>
            </w:r>
            <w:r w:rsidDel="00000000" w:rsidR="00000000" w:rsidRPr="00000000">
              <w:rPr>
                <w:rFonts w:ascii="Times New Roman" w:cs="Times New Roman" w:eastAsia="Times New Roman" w:hAnsi="Times New Roman"/>
                <w:color w:val="3a3a3a"/>
                <w:sz w:val="22"/>
                <w:szCs w:val="22"/>
                <w:shd w:fill="f7f7f7" w:val="clear"/>
                <w:rtl w:val="0"/>
              </w:rPr>
              <w:t xml:space="preserve">256 GB</w:t>
            </w:r>
            <w:r w:rsidDel="00000000" w:rsidR="00000000" w:rsidRPr="00000000">
              <w:rPr>
                <w:rFonts w:ascii="Times New Roman" w:cs="Times New Roman" w:eastAsia="Times New Roman" w:hAnsi="Times New Roman"/>
                <w:sz w:val="22"/>
                <w:szCs w:val="22"/>
                <w:rtl w:val="0"/>
              </w:rPr>
              <w:t xml:space="preserve"> (expandable preferred) </w:t>
            </w:r>
            <w:r w:rsidDel="00000000" w:rsidR="00000000" w:rsidRPr="00000000">
              <w:rPr>
                <w:rtl w:val="0"/>
              </w:rPr>
            </w:r>
          </w:p>
          <w:p w:rsidR="00000000" w:rsidDel="00000000" w:rsidP="00000000" w:rsidRDefault="00000000" w:rsidRPr="00000000" w14:paraId="00000036">
            <w:pPr>
              <w:spacing w:after="0" w:before="40" w:lineRule="auto"/>
              <w:ind w:left="207"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Operating system: Android 13 (or later)  </w:t>
            </w:r>
            <w:r w:rsidDel="00000000" w:rsidR="00000000" w:rsidRPr="00000000">
              <w:rPr>
                <w:rtl w:val="0"/>
              </w:rPr>
            </w:r>
          </w:p>
          <w:p w:rsidR="00000000" w:rsidDel="00000000" w:rsidP="00000000" w:rsidRDefault="00000000" w:rsidRPr="00000000" w14:paraId="00000037">
            <w:pPr>
              <w:spacing w:after="0" w:before="40" w:lineRule="auto"/>
              <w:ind w:left="207"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Display: 6.0 - 6.8 FHD</w:t>
            </w:r>
            <w:r w:rsidDel="00000000" w:rsidR="00000000" w:rsidRPr="00000000">
              <w:rPr>
                <w:rtl w:val="0"/>
              </w:rPr>
            </w:r>
          </w:p>
        </w:tc>
        <w:tc>
          <w:tcPr>
            <w:vAlign w:val="center"/>
          </w:tcPr>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47">
            <w:pPr>
              <w:tabs>
                <w:tab w:val="left" w:leader="none" w:pos="729"/>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tabs>
                <w:tab w:val="left" w:leader="none" w:pos="729"/>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tabs>
                <w:tab w:val="left" w:leader="none" w:pos="729"/>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tabs>
                <w:tab w:val="left" w:leader="none" w:pos="729"/>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tabs>
                <w:tab w:val="left" w:leader="none" w:pos="729"/>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tabs>
                <w:tab w:val="left" w:leader="none" w:pos="729"/>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tabs>
                <w:tab w:val="left" w:leader="none" w:pos="729"/>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tabs>
                <w:tab w:val="left" w:leader="none" w:pos="729"/>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tabs>
                <w:tab w:val="left" w:leader="none" w:pos="729"/>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tabs>
                <w:tab w:val="left" w:leader="none" w:pos="729"/>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tabs>
                <w:tab w:val="left" w:leader="none" w:pos="729"/>
              </w:tabs>
              <w:jc w:val="center"/>
              <w:rPr>
                <w:rFonts w:ascii="Times New Roman" w:cs="Times New Roman" w:eastAsia="Times New Roman" w:hAnsi="Times New Roman"/>
                <w:b w:val="1"/>
              </w:rPr>
            </w:pPr>
            <w:r w:rsidDel="00000000" w:rsidR="00000000" w:rsidRPr="00000000">
              <w:rPr>
                <w:rtl w:val="0"/>
              </w:rPr>
            </w:r>
          </w:p>
        </w:tc>
      </w:tr>
      <w:tr>
        <w:trPr>
          <w:cantSplit w:val="1"/>
          <w:tblHeader w:val="0"/>
        </w:trPr>
        <w:tc>
          <w:tcPr/>
          <w:p w:rsidR="00000000" w:rsidDel="00000000" w:rsidP="00000000" w:rsidRDefault="00000000" w:rsidRPr="00000000" w14:paraId="00000052">
            <w:pPr>
              <w:rPr>
                <w:rFonts w:ascii="Times New Roman" w:cs="Times New Roman" w:eastAsia="Times New Roman" w:hAnsi="Times New Roman"/>
                <w:b w:val="1"/>
                <w:highlight w:val="green"/>
              </w:rPr>
            </w:pPr>
            <w:r w:rsidDel="00000000" w:rsidR="00000000" w:rsidRPr="00000000">
              <w:rPr>
                <w:rFonts w:ascii="Times New Roman" w:cs="Times New Roman" w:eastAsia="Times New Roman" w:hAnsi="Times New Roman"/>
                <w:b w:val="1"/>
                <w:rtl w:val="0"/>
              </w:rPr>
              <w:t xml:space="preserve">Lot 2</w:t>
            </w:r>
            <w:r w:rsidDel="00000000" w:rsidR="00000000" w:rsidRPr="00000000">
              <w:rPr>
                <w:rtl w:val="0"/>
              </w:rPr>
            </w:r>
          </w:p>
        </w:tc>
        <w:tc>
          <w:tcPr>
            <w:vAlign w:val="center"/>
          </w:tcPr>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207" w:right="0" w:hanging="207"/>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One Office printer (for project team)</w:t>
            </w:r>
          </w:p>
          <w:p w:rsidR="00000000" w:rsidDel="00000000" w:rsidP="00000000" w:rsidRDefault="00000000" w:rsidRPr="00000000" w14:paraId="00000054">
            <w:pPr>
              <w:spacing w:after="0" w:before="40" w:lineRule="auto"/>
              <w:ind w:left="207"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Network: </w:t>
            </w:r>
            <w:r w:rsidDel="00000000" w:rsidR="00000000" w:rsidRPr="00000000">
              <w:rPr>
                <w:rFonts w:ascii="Times New Roman" w:cs="Times New Roman" w:eastAsia="Times New Roman" w:hAnsi="Times New Roman"/>
                <w:sz w:val="22"/>
                <w:szCs w:val="22"/>
                <w:rtl w:val="0"/>
              </w:rPr>
              <w:t xml:space="preserve">Wireless/LAN; &amp; Scan to: Email, network folder, USB, Fax (optional) </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055">
            <w:pPr>
              <w:spacing w:after="0" w:before="40" w:lineRule="auto"/>
              <w:ind w:left="207"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Network: </w:t>
            </w:r>
            <w:r w:rsidDel="00000000" w:rsidR="00000000" w:rsidRPr="00000000">
              <w:rPr>
                <w:rFonts w:ascii="Times New Roman" w:cs="Times New Roman" w:eastAsia="Times New Roman" w:hAnsi="Times New Roman"/>
                <w:sz w:val="22"/>
                <w:szCs w:val="22"/>
                <w:rtl w:val="0"/>
              </w:rPr>
              <w:t xml:space="preserve">Wireless/LAN; &amp; Scan to: Email, network folder, USB, Fax (optional)</w:t>
            </w:r>
            <w:r w:rsidDel="00000000" w:rsidR="00000000" w:rsidRPr="00000000">
              <w:rPr>
                <w:rtl w:val="0"/>
              </w:rPr>
            </w:r>
          </w:p>
          <w:p w:rsidR="00000000" w:rsidDel="00000000" w:rsidP="00000000" w:rsidRDefault="00000000" w:rsidRPr="00000000" w14:paraId="00000056">
            <w:pPr>
              <w:spacing w:after="0" w:before="40" w:lineRule="auto"/>
              <w:ind w:left="207"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Paper input: 1,200 pgs standard / 3,200 pgs max</w:t>
            </w:r>
          </w:p>
          <w:p w:rsidR="00000000" w:rsidDel="00000000" w:rsidP="00000000" w:rsidRDefault="00000000" w:rsidRPr="00000000" w14:paraId="00000057">
            <w:pPr>
              <w:spacing w:after="0" w:before="40" w:lineRule="auto"/>
              <w:ind w:left="207"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Minimum Monthly Volume: 7,500 pgs</w:t>
            </w:r>
          </w:p>
          <w:p w:rsidR="00000000" w:rsidDel="00000000" w:rsidP="00000000" w:rsidRDefault="00000000" w:rsidRPr="00000000" w14:paraId="00000058">
            <w:pPr>
              <w:spacing w:after="0" w:before="40" w:lineRule="auto"/>
              <w:ind w:left="207"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Paper output: Black, Color ; Duplex Printing</w:t>
            </w:r>
          </w:p>
          <w:p w:rsidR="00000000" w:rsidDel="00000000" w:rsidP="00000000" w:rsidRDefault="00000000" w:rsidRPr="00000000" w14:paraId="00000059">
            <w:pPr>
              <w:spacing w:after="0" w:before="40" w:lineRule="auto"/>
              <w:ind w:left="207"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Paper size(s): 12 x 18 (Letter, Legal, Ledger)</w:t>
            </w:r>
          </w:p>
          <w:p w:rsidR="00000000" w:rsidDel="00000000" w:rsidP="00000000" w:rsidRDefault="00000000" w:rsidRPr="00000000" w14:paraId="0000005A">
            <w:pPr>
              <w:spacing w:after="0" w:before="40" w:lineRule="auto"/>
              <w:ind w:left="207"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Print Resolution: 600 x 600 DPI</w:t>
            </w:r>
          </w:p>
          <w:p w:rsidR="00000000" w:rsidDel="00000000" w:rsidP="00000000" w:rsidRDefault="00000000" w:rsidRPr="00000000" w14:paraId="0000005B">
            <w:pPr>
              <w:spacing w:after="0" w:before="40" w:lineRule="auto"/>
              <w:ind w:left="207"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Print speed: 33 ppm/33 cpm</w:t>
            </w:r>
          </w:p>
          <w:p w:rsidR="00000000" w:rsidDel="00000000" w:rsidP="00000000" w:rsidRDefault="00000000" w:rsidRPr="00000000" w14:paraId="0000005C">
            <w:pPr>
              <w:spacing w:after="0" w:before="40" w:lineRule="auto"/>
              <w:ind w:left="207"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Scan Resolution:  1200 DPI</w:t>
            </w:r>
          </w:p>
          <w:p w:rsidR="00000000" w:rsidDel="00000000" w:rsidP="00000000" w:rsidRDefault="00000000" w:rsidRPr="00000000" w14:paraId="0000005D">
            <w:pPr>
              <w:spacing w:after="0" w:before="40" w:lineRule="auto"/>
              <w:ind w:left="207"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Printer Memory/ HDD: 4GB/320 GB HD </w:t>
            </w:r>
          </w:p>
          <w:p w:rsidR="00000000" w:rsidDel="00000000" w:rsidP="00000000" w:rsidRDefault="00000000" w:rsidRPr="00000000" w14:paraId="0000005E">
            <w:pPr>
              <w:spacing w:after="0" w:before="40" w:lineRule="auto"/>
              <w:ind w:left="207"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Mobile Printing: Yes </w:t>
            </w:r>
          </w:p>
        </w:tc>
        <w:tc>
          <w:tcPr>
            <w:vAlign w:val="center"/>
          </w:tcPr>
          <w:p w:rsidR="00000000" w:rsidDel="00000000" w:rsidP="00000000" w:rsidRDefault="00000000" w:rsidRPr="00000000" w14:paraId="0000005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p w:rsidR="00000000" w:rsidDel="00000000" w:rsidP="00000000" w:rsidRDefault="00000000" w:rsidRPr="00000000" w14:paraId="00000060">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61">
            <w:pP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62">
      <w:pPr>
        <w:rPr>
          <w:rFonts w:ascii="Times New Roman" w:cs="Times New Roman" w:eastAsia="Times New Roman" w:hAnsi="Times New Roman"/>
          <w:sz w:val="22"/>
          <w:szCs w:val="22"/>
        </w:rPr>
      </w:pPr>
      <w:r w:rsidDel="00000000" w:rsidR="00000000" w:rsidRPr="00000000">
        <w:rPr>
          <w:rtl w:val="0"/>
        </w:rPr>
      </w:r>
    </w:p>
    <w:sectPr>
      <w:footerReference r:id="rId7" w:type="default"/>
      <w:footerReference r:id="rId8" w:type="first"/>
      <w:pgSz w:h="11906" w:w="16838" w:orient="landscape"/>
      <w:pgMar w:bottom="1418" w:top="851" w:left="1134"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2021.1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c4f_annexiitechspeciiitechoffer_en.doc</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4317"/>
      </w:tabs>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2021.1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c4f_annexiitechspeciiitechoffer_en.doc</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37" w:hanging="17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right" w:leader="none" w:pos="567"/>
      </w:tabs>
      <w:spacing w:after="240" w:before="240" w:lineRule="auto"/>
      <w:ind w:left="567" w:hanging="567"/>
      <w:jc w:val="both"/>
    </w:pPr>
    <w:rPr>
      <w:b w:val="1"/>
    </w:rPr>
  </w:style>
  <w:style w:type="paragraph" w:styleId="Heading2">
    <w:name w:val="heading 2"/>
    <w:basedOn w:val="Normal"/>
    <w:next w:val="Normal"/>
    <w:pPr>
      <w:keepNext w:val="1"/>
    </w:pPr>
    <w:rPr/>
  </w:style>
  <w:style w:type="paragraph" w:styleId="Heading3">
    <w:name w:val="heading 3"/>
    <w:basedOn w:val="Normal"/>
    <w:next w:val="Normal"/>
    <w:pPr>
      <w:keepNext w:val="1"/>
    </w:pPr>
    <w:rPr/>
  </w:style>
  <w:style w:type="paragraph" w:styleId="Heading4">
    <w:name w:val="heading 4"/>
    <w:basedOn w:val="Normal"/>
    <w:next w:val="Normal"/>
    <w:pPr>
      <w:keepNext w:val="1"/>
      <w:spacing w:after="60" w:before="240" w:lineRule="auto"/>
      <w:ind w:left="864" w:hanging="864"/>
    </w:pPr>
    <w:rPr>
      <w:b w:val="1"/>
      <w:sz w:val="24"/>
      <w:szCs w:val="24"/>
    </w:rPr>
  </w:style>
  <w:style w:type="paragraph" w:styleId="Heading5">
    <w:name w:val="heading 5"/>
    <w:basedOn w:val="Normal"/>
    <w:next w:val="Normal"/>
    <w:pPr>
      <w:spacing w:after="60" w:before="240" w:lineRule="auto"/>
      <w:ind w:left="1008" w:hanging="1008"/>
    </w:pPr>
    <w:rPr>
      <w:sz w:val="22"/>
      <w:szCs w:val="22"/>
    </w:rPr>
  </w:style>
  <w:style w:type="paragraph" w:styleId="Heading6">
    <w:name w:val="heading 6"/>
    <w:basedOn w:val="Normal"/>
    <w:next w:val="Normal"/>
    <w:pPr>
      <w:spacing w:after="60" w:before="240" w:lineRule="auto"/>
      <w:ind w:left="1152" w:hanging="1152"/>
    </w:pPr>
    <w:rPr>
      <w:i w:val="1"/>
      <w:sz w:val="22"/>
      <w:szCs w:val="22"/>
    </w:rPr>
  </w:style>
  <w:style w:type="paragraph" w:styleId="Title">
    <w:name w:val="Title"/>
    <w:basedOn w:val="Normal"/>
    <w:next w:val="Normal"/>
    <w:pPr>
      <w:jc w:val="center"/>
    </w:pPr>
    <w:rPr>
      <w:b w:val="1"/>
      <w:sz w:val="28"/>
      <w:szCs w:val="28"/>
    </w:rPr>
  </w:style>
  <w:style w:type="paragraph" w:styleId="Normal" w:default="1">
    <w:name w:val="Normal"/>
    <w:qFormat w:val="1"/>
    <w:rsid w:val="00301346"/>
    <w:pPr>
      <w:spacing w:after="120" w:before="120"/>
    </w:pPr>
    <w:rPr>
      <w:rFonts w:ascii="Arial" w:hAnsi="Arial"/>
      <w:snapToGrid w:val="0"/>
      <w:lang w:eastAsia="en-US" w:val="sv-SE"/>
    </w:rPr>
  </w:style>
  <w:style w:type="paragraph" w:styleId="Balk1">
    <w:name w:val="heading 1"/>
    <w:basedOn w:val="Normal"/>
    <w:next w:val="Normal"/>
    <w:qFormat w:val="1"/>
    <w:pPr>
      <w:keepNext w:val="1"/>
      <w:numPr>
        <w:numId w:val="2"/>
      </w:numPr>
      <w:tabs>
        <w:tab w:val="right" w:pos="567"/>
      </w:tabs>
      <w:spacing w:after="240" w:before="240"/>
      <w:jc w:val="both"/>
      <w:outlineLvl w:val="0"/>
    </w:pPr>
    <w:rPr>
      <w:b w:val="1"/>
      <w:lang w:val="fr-BE"/>
    </w:rPr>
  </w:style>
  <w:style w:type="paragraph" w:styleId="Balk2">
    <w:name w:val="heading 2"/>
    <w:basedOn w:val="Normal"/>
    <w:next w:val="Normal"/>
    <w:qFormat w:val="1"/>
    <w:pPr>
      <w:keepNext w:val="1"/>
      <w:outlineLvl w:val="1"/>
    </w:pPr>
    <w:rPr>
      <w:lang w:val="fr-BE"/>
    </w:rPr>
  </w:style>
  <w:style w:type="paragraph" w:styleId="Balk3">
    <w:name w:val="heading 3"/>
    <w:basedOn w:val="Normal"/>
    <w:next w:val="Normal"/>
    <w:qFormat w:val="1"/>
    <w:pPr>
      <w:keepNext w:val="1"/>
      <w:framePr w:lines="0" w:vSpace="181" w:hSpace="181" w:wrap="auto" w:hAnchor="text" w:vAnchor="text" w:y="1"/>
      <w:outlineLvl w:val="2"/>
    </w:pPr>
    <w:rPr>
      <w:lang w:val="en-GB"/>
    </w:rPr>
  </w:style>
  <w:style w:type="paragraph" w:styleId="Balk4">
    <w:name w:val="heading 4"/>
    <w:basedOn w:val="Normal"/>
    <w:next w:val="Normal"/>
    <w:qFormat w:val="1"/>
    <w:pPr>
      <w:keepNext w:val="1"/>
      <w:numPr>
        <w:ilvl w:val="3"/>
        <w:numId w:val="2"/>
      </w:numPr>
      <w:spacing w:after="60" w:before="240"/>
      <w:outlineLvl w:val="3"/>
    </w:pPr>
    <w:rPr>
      <w:b w:val="1"/>
      <w:sz w:val="24"/>
    </w:rPr>
  </w:style>
  <w:style w:type="paragraph" w:styleId="Balk5">
    <w:name w:val="heading 5"/>
    <w:basedOn w:val="Normal"/>
    <w:next w:val="Normal"/>
    <w:qFormat w:val="1"/>
    <w:pPr>
      <w:numPr>
        <w:ilvl w:val="4"/>
        <w:numId w:val="2"/>
      </w:numPr>
      <w:spacing w:after="60" w:before="240"/>
      <w:outlineLvl w:val="4"/>
    </w:pPr>
    <w:rPr>
      <w:sz w:val="22"/>
    </w:rPr>
  </w:style>
  <w:style w:type="paragraph" w:styleId="Balk6">
    <w:name w:val="heading 6"/>
    <w:basedOn w:val="Normal"/>
    <w:next w:val="Normal"/>
    <w:qFormat w:val="1"/>
    <w:pPr>
      <w:numPr>
        <w:ilvl w:val="5"/>
        <w:numId w:val="2"/>
      </w:numPr>
      <w:tabs>
        <w:tab w:val="clear" w:pos="360"/>
        <w:tab w:val="num" w:pos="1152"/>
      </w:tabs>
      <w:spacing w:after="60" w:before="240"/>
      <w:ind w:left="1152" w:hanging="1152"/>
      <w:outlineLvl w:val="5"/>
    </w:pPr>
    <w:rPr>
      <w:i w:val="1"/>
      <w:sz w:val="22"/>
    </w:rPr>
  </w:style>
  <w:style w:type="paragraph" w:styleId="Balk7">
    <w:name w:val="heading 7"/>
    <w:basedOn w:val="Normal"/>
    <w:next w:val="Normal"/>
    <w:qFormat w:val="1"/>
    <w:pPr>
      <w:numPr>
        <w:ilvl w:val="6"/>
        <w:numId w:val="2"/>
      </w:numPr>
      <w:spacing w:after="60" w:before="240"/>
      <w:outlineLvl w:val="6"/>
    </w:pPr>
  </w:style>
  <w:style w:type="paragraph" w:styleId="Balk8">
    <w:name w:val="heading 8"/>
    <w:basedOn w:val="Normal"/>
    <w:next w:val="Normal"/>
    <w:qFormat w:val="1"/>
    <w:pPr>
      <w:numPr>
        <w:ilvl w:val="7"/>
        <w:numId w:val="2"/>
      </w:numPr>
      <w:spacing w:after="60" w:before="240"/>
      <w:outlineLvl w:val="7"/>
    </w:pPr>
    <w:rPr>
      <w:i w:val="1"/>
    </w:rPr>
  </w:style>
  <w:style w:type="paragraph" w:styleId="Balk9">
    <w:name w:val="heading 9"/>
    <w:basedOn w:val="Normal"/>
    <w:next w:val="Normal"/>
    <w:qFormat w:val="1"/>
    <w:pPr>
      <w:numPr>
        <w:ilvl w:val="8"/>
        <w:numId w:val="2"/>
      </w:numPr>
      <w:spacing w:after="60" w:before="240"/>
      <w:outlineLvl w:val="8"/>
    </w:pPr>
    <w:rPr>
      <w:b w:val="1"/>
      <w:i w:val="1"/>
      <w:sz w:val="18"/>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KonuBal">
    <w:name w:val="Title"/>
    <w:basedOn w:val="Normal"/>
    <w:qFormat w:val="1"/>
    <w:pPr>
      <w:jc w:val="center"/>
    </w:pPr>
    <w:rPr>
      <w:b w:val="1"/>
      <w:sz w:val="28"/>
      <w:lang w:val="fr-BE"/>
    </w:rPr>
  </w:style>
  <w:style w:type="paragraph" w:styleId="Altyaz">
    <w:name w:val="Subtitle"/>
    <w:basedOn w:val="Normal"/>
    <w:qFormat w:val="1"/>
    <w:pPr>
      <w:jc w:val="center"/>
    </w:pPr>
    <w:rPr>
      <w:b w:val="1"/>
      <w:sz w:val="28"/>
      <w:lang w:val="fr-BE"/>
    </w:rPr>
  </w:style>
  <w:style w:type="paragraph" w:styleId="GvdeMetniGirintisi">
    <w:name w:val="Body Text Indent"/>
    <w:basedOn w:val="Normal"/>
    <w:pPr>
      <w:tabs>
        <w:tab w:val="num" w:pos="567"/>
      </w:tabs>
      <w:spacing w:after="0" w:before="0"/>
      <w:jc w:val="both"/>
    </w:pPr>
    <w:rPr>
      <w:rFonts w:ascii="Times New Roman" w:hAnsi="Times New Roman"/>
      <w:sz w:val="24"/>
    </w:rPr>
  </w:style>
  <w:style w:type="paragraph" w:styleId="GvdeMetni">
    <w:name w:val="Body Text"/>
    <w:basedOn w:val="Normal"/>
  </w:style>
  <w:style w:type="paragraph" w:styleId="GvdeMetniGirintisi2">
    <w:name w:val="Body Text Indent 2"/>
    <w:basedOn w:val="Normal"/>
    <w:pPr>
      <w:tabs>
        <w:tab w:val="num" w:pos="567"/>
        <w:tab w:val="num" w:pos="2160"/>
      </w:tabs>
      <w:spacing w:after="240"/>
      <w:ind w:left="567" w:hanging="567"/>
      <w:jc w:val="both"/>
    </w:pPr>
    <w:rPr>
      <w:sz w:val="24"/>
      <w:u w:val="single"/>
    </w:rPr>
  </w:style>
  <w:style w:type="paragraph" w:styleId="GvdeMetniGirintisi3">
    <w:name w:val="Body Text Indent 3"/>
    <w:basedOn w:val="Normal"/>
    <w:pPr>
      <w:tabs>
        <w:tab w:val="left" w:pos="1276"/>
      </w:tabs>
      <w:ind w:left="1276" w:hanging="425"/>
      <w:jc w:val="both"/>
    </w:pPr>
    <w:rPr>
      <w:sz w:val="24"/>
    </w:rPr>
  </w:style>
  <w:style w:type="paragraph" w:styleId="Text3" w:customStyle="1">
    <w:name w:val="Text 3"/>
    <w:basedOn w:val="Normal"/>
    <w:pPr>
      <w:tabs>
        <w:tab w:val="left" w:pos="2302"/>
      </w:tabs>
      <w:spacing w:after="240"/>
      <w:ind w:left="1202"/>
      <w:jc w:val="both"/>
    </w:pPr>
    <w:rPr>
      <w:sz w:val="24"/>
      <w:lang w:val="en-GB"/>
    </w:rPr>
  </w:style>
  <w:style w:type="paragraph" w:styleId="stBilgi">
    <w:name w:val="header"/>
    <w:basedOn w:val="Normal"/>
    <w:pPr>
      <w:tabs>
        <w:tab w:val="center" w:pos="4320"/>
        <w:tab w:val="right" w:pos="8640"/>
      </w:tabs>
    </w:pPr>
  </w:style>
  <w:style w:type="paragraph" w:styleId="AltBilgi">
    <w:name w:val="footer"/>
    <w:basedOn w:val="Normal"/>
    <w:pPr>
      <w:tabs>
        <w:tab w:val="center" w:pos="4320"/>
        <w:tab w:val="right" w:pos="8640"/>
      </w:tabs>
    </w:pPr>
  </w:style>
  <w:style w:type="character" w:styleId="SayfaNumaras">
    <w:name w:val="page number"/>
    <w:basedOn w:val="VarsaylanParagrafYazTipi"/>
  </w:style>
  <w:style w:type="paragraph" w:styleId="GvdeMetni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val="1"/>
      <w:spacing w:line="240" w:lineRule="exact"/>
      <w:jc w:val="both"/>
    </w:pPr>
    <w:rPr>
      <w:b w:val="1"/>
      <w:sz w:val="24"/>
      <w:lang w:val="en-GB"/>
    </w:rPr>
  </w:style>
  <w:style w:type="character" w:styleId="Kpr">
    <w:name w:val="Hyperlink"/>
    <w:rPr>
      <w:color w:val="0000ff"/>
      <w:u w:val="single"/>
    </w:rPr>
  </w:style>
  <w:style w:type="paragraph" w:styleId="DipnotMetni">
    <w:name w:val="footnote text"/>
    <w:basedOn w:val="Normal"/>
    <w:semiHidden w:val="1"/>
    <w:rPr>
      <w:lang w:val="fr-FR"/>
    </w:rPr>
  </w:style>
  <w:style w:type="character" w:styleId="DipnotBavurusu">
    <w:name w:val="footnote reference"/>
    <w:semiHidden w:val="1"/>
    <w:rPr>
      <w:vertAlign w:val="superscript"/>
    </w:rPr>
  </w:style>
  <w:style w:type="paragraph" w:styleId="BelgeBalantlar">
    <w:name w:val="Document Map"/>
    <w:basedOn w:val="Normal"/>
    <w:semiHidden w:val="1"/>
    <w:pPr>
      <w:shd w:color="auto" w:fill="000080" w:val="clear"/>
    </w:pPr>
    <w:rPr>
      <w:sz w:val="24"/>
      <w:lang w:val="fr-FR"/>
    </w:rPr>
  </w:style>
  <w:style w:type="paragraph" w:styleId="bulletsub" w:customStyle="1">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styleId="SubTitle1" w:customStyle="1">
    <w:name w:val="SubTitle 1"/>
    <w:basedOn w:val="Normal"/>
    <w:next w:val="SubTitle2"/>
    <w:pPr>
      <w:spacing w:after="240"/>
      <w:jc w:val="center"/>
    </w:pPr>
    <w:rPr>
      <w:b w:val="1"/>
      <w:sz w:val="40"/>
      <w:lang w:val="en-GB"/>
    </w:rPr>
  </w:style>
  <w:style w:type="paragraph" w:styleId="SubTitle2" w:customStyle="1">
    <w:name w:val="SubTitle 2"/>
    <w:basedOn w:val="Normal"/>
    <w:pPr>
      <w:spacing w:after="240"/>
      <w:jc w:val="center"/>
    </w:pPr>
    <w:rPr>
      <w:b w:val="1"/>
      <w:sz w:val="32"/>
      <w:lang w:val="en-GB"/>
    </w:rPr>
  </w:style>
  <w:style w:type="paragraph" w:styleId="Annexetitle" w:customStyle="1">
    <w:name w:val="Annexe_title"/>
    <w:basedOn w:val="Balk1"/>
    <w:next w:val="Normal"/>
    <w:autoRedefine w:val="1"/>
    <w:pPr>
      <w:keepNext w:val="0"/>
      <w:pageBreakBefore w:val="1"/>
      <w:numPr>
        <w:numId w:val="0"/>
      </w:numPr>
      <w:tabs>
        <w:tab w:val="left" w:pos="567"/>
        <w:tab w:val="left" w:pos="2552"/>
        <w:tab w:val="left" w:pos="7938"/>
        <w:tab w:val="left" w:pos="9072"/>
      </w:tabs>
      <w:spacing w:after="0" w:before="0"/>
      <w:jc w:val="left"/>
      <w:outlineLvl w:val="9"/>
    </w:pPr>
    <w:rPr>
      <w:caps w:val="1"/>
      <w:sz w:val="28"/>
      <w:lang w:val="en-GB"/>
    </w:rPr>
  </w:style>
  <w:style w:type="paragraph" w:styleId="Style1" w:customStyle="1">
    <w:name w:val="Style1"/>
    <w:basedOn w:val="Normal"/>
    <w:pPr>
      <w:keepNext w:val="1"/>
      <w:widowControl w:val="0"/>
      <w:tabs>
        <w:tab w:val="num" w:pos="992"/>
      </w:tabs>
      <w:ind w:left="992" w:hanging="992"/>
    </w:pPr>
    <w:rPr>
      <w:b w:val="1"/>
      <w:sz w:val="18"/>
      <w:lang w:val="fr-FR"/>
    </w:rPr>
  </w:style>
  <w:style w:type="paragraph" w:styleId="titlefront" w:customStyle="1">
    <w:name w:val="title_front"/>
    <w:basedOn w:val="Normal"/>
    <w:pPr>
      <w:spacing w:before="240"/>
      <w:ind w:left="1701"/>
      <w:jc w:val="right"/>
    </w:pPr>
    <w:rPr>
      <w:rFonts w:ascii="Optima" w:hAnsi="Optima"/>
      <w:b w:val="1"/>
      <w:sz w:val="28"/>
      <w:lang w:val="en-GB"/>
    </w:rPr>
  </w:style>
  <w:style w:type="paragraph" w:styleId="T1">
    <w:name w:val="toc 1"/>
    <w:basedOn w:val="Normal"/>
    <w:next w:val="Normal"/>
    <w:autoRedefine w:val="1"/>
    <w:semiHidden w:val="1"/>
    <w:pPr>
      <w:tabs>
        <w:tab w:val="left" w:pos="567"/>
        <w:tab w:val="left" w:pos="600"/>
        <w:tab w:val="left" w:pos="851"/>
        <w:tab w:val="left" w:pos="1200"/>
        <w:tab w:val="left" w:pos="1418"/>
        <w:tab w:val="left" w:pos="1985"/>
        <w:tab w:val="right" w:leader="dot" w:pos="8777"/>
      </w:tabs>
      <w:spacing w:after="60" w:before="60"/>
      <w:ind w:left="567" w:hanging="567"/>
    </w:pPr>
    <w:rPr>
      <w:b w:val="1"/>
      <w:i w:val="1"/>
      <w:caps w:val="1"/>
      <w:noProof w:val="1"/>
    </w:rPr>
  </w:style>
  <w:style w:type="paragraph" w:styleId="T2">
    <w:name w:val="toc 2"/>
    <w:basedOn w:val="Normal"/>
    <w:next w:val="Normal"/>
    <w:autoRedefine w:val="1"/>
    <w:semiHidden w:val="1"/>
    <w:pPr>
      <w:spacing w:after="0" w:before="0"/>
      <w:ind w:left="200"/>
    </w:pPr>
    <w:rPr>
      <w:rFonts w:ascii="Times New Roman" w:hAnsi="Times New Roman"/>
      <w:smallCaps w:val="1"/>
    </w:rPr>
  </w:style>
  <w:style w:type="character" w:styleId="Gl">
    <w:name w:val="Strong"/>
    <w:qFormat w:val="1"/>
    <w:rPr>
      <w:b w:val="1"/>
    </w:rPr>
  </w:style>
  <w:style w:type="paragraph" w:styleId="Blockquote" w:customStyle="1">
    <w:name w:val="Blockquote"/>
    <w:basedOn w:val="Normal"/>
    <w:pPr>
      <w:widowControl w:val="0"/>
      <w:spacing w:after="100" w:before="100"/>
      <w:ind w:left="360" w:right="360"/>
    </w:pPr>
    <w:rPr>
      <w:sz w:val="24"/>
      <w:lang w:val="en-US"/>
    </w:rPr>
  </w:style>
  <w:style w:type="paragraph" w:styleId="T3">
    <w:name w:val="toc 3"/>
    <w:basedOn w:val="Normal"/>
    <w:next w:val="Normal"/>
    <w:autoRedefine w:val="1"/>
    <w:semiHidden w:val="1"/>
    <w:pPr>
      <w:spacing w:after="0" w:before="0"/>
      <w:ind w:left="400"/>
    </w:pPr>
    <w:rPr>
      <w:rFonts w:ascii="Times New Roman" w:hAnsi="Times New Roman"/>
      <w:i w:val="1"/>
    </w:rPr>
  </w:style>
  <w:style w:type="paragraph" w:styleId="T4">
    <w:name w:val="toc 4"/>
    <w:basedOn w:val="Normal"/>
    <w:next w:val="Normal"/>
    <w:autoRedefine w:val="1"/>
    <w:semiHidden w:val="1"/>
    <w:pPr>
      <w:spacing w:after="0" w:before="0"/>
      <w:ind w:left="600"/>
    </w:pPr>
    <w:rPr>
      <w:rFonts w:ascii="Times New Roman" w:hAnsi="Times New Roman"/>
      <w:sz w:val="18"/>
    </w:rPr>
  </w:style>
  <w:style w:type="paragraph" w:styleId="T5">
    <w:name w:val="toc 5"/>
    <w:basedOn w:val="Normal"/>
    <w:next w:val="Normal"/>
    <w:autoRedefine w:val="1"/>
    <w:semiHidden w:val="1"/>
    <w:pPr>
      <w:spacing w:after="0" w:before="0"/>
      <w:ind w:left="800"/>
    </w:pPr>
    <w:rPr>
      <w:rFonts w:ascii="Times New Roman" w:hAnsi="Times New Roman"/>
      <w:sz w:val="18"/>
    </w:rPr>
  </w:style>
  <w:style w:type="paragraph" w:styleId="T6">
    <w:name w:val="toc 6"/>
    <w:basedOn w:val="Normal"/>
    <w:next w:val="Normal"/>
    <w:autoRedefine w:val="1"/>
    <w:semiHidden w:val="1"/>
    <w:pPr>
      <w:spacing w:after="0" w:before="0"/>
      <w:ind w:left="1000"/>
    </w:pPr>
    <w:rPr>
      <w:rFonts w:ascii="Times New Roman" w:hAnsi="Times New Roman"/>
      <w:sz w:val="18"/>
    </w:rPr>
  </w:style>
  <w:style w:type="paragraph" w:styleId="T7">
    <w:name w:val="toc 7"/>
    <w:basedOn w:val="Normal"/>
    <w:next w:val="Normal"/>
    <w:autoRedefine w:val="1"/>
    <w:semiHidden w:val="1"/>
    <w:pPr>
      <w:spacing w:after="0" w:before="0"/>
      <w:ind w:left="1200"/>
    </w:pPr>
    <w:rPr>
      <w:rFonts w:ascii="Times New Roman" w:hAnsi="Times New Roman"/>
      <w:sz w:val="18"/>
    </w:rPr>
  </w:style>
  <w:style w:type="paragraph" w:styleId="T8">
    <w:name w:val="toc 8"/>
    <w:basedOn w:val="Normal"/>
    <w:next w:val="Normal"/>
    <w:autoRedefine w:val="1"/>
    <w:semiHidden w:val="1"/>
    <w:pPr>
      <w:spacing w:after="0" w:before="0"/>
      <w:ind w:left="1400"/>
    </w:pPr>
    <w:rPr>
      <w:rFonts w:ascii="Times New Roman" w:hAnsi="Times New Roman"/>
      <w:sz w:val="18"/>
    </w:rPr>
  </w:style>
  <w:style w:type="paragraph" w:styleId="T9">
    <w:name w:val="toc 9"/>
    <w:basedOn w:val="Normal"/>
    <w:next w:val="Normal"/>
    <w:autoRedefine w:val="1"/>
    <w:semiHidden w:val="1"/>
    <w:pPr>
      <w:spacing w:after="0" w:before="0"/>
      <w:ind w:left="1600"/>
    </w:pPr>
    <w:rPr>
      <w:rFonts w:ascii="Times New Roman" w:hAnsi="Times New Roman"/>
      <w:sz w:val="18"/>
    </w:rPr>
  </w:style>
  <w:style w:type="character" w:styleId="zlenenKpr">
    <w:name w:val="FollowedHyperlink"/>
    <w:rPr>
      <w:color w:val="800080"/>
      <w:u w:val="single"/>
    </w:rPr>
  </w:style>
  <w:style w:type="paragraph" w:styleId="Style2" w:customStyle="1">
    <w:name w:val="Style2"/>
    <w:basedOn w:val="Style1"/>
    <w:pPr>
      <w:tabs>
        <w:tab w:val="clear" w:pos="992"/>
        <w:tab w:val="num" w:pos="2091"/>
      </w:tabs>
      <w:ind w:left="2977"/>
      <w:jc w:val="both"/>
    </w:pPr>
  </w:style>
  <w:style w:type="paragraph" w:styleId="text" w:customStyle="1">
    <w:name w:val="text"/>
    <w:pPr>
      <w:widowControl w:val="0"/>
      <w:spacing w:before="240" w:line="240" w:lineRule="exact"/>
      <w:jc w:val="both"/>
    </w:pPr>
    <w:rPr>
      <w:rFonts w:ascii="Arial" w:hAnsi="Arial"/>
      <w:snapToGrid w:val="0"/>
      <w:sz w:val="24"/>
      <w:lang w:eastAsia="en-US" w:val="cs-CZ"/>
    </w:rPr>
  </w:style>
  <w:style w:type="paragraph" w:styleId="Section" w:customStyle="1">
    <w:name w:val="Section"/>
    <w:basedOn w:val="Normal"/>
    <w:pPr>
      <w:widowControl w:val="0"/>
      <w:spacing w:after="0" w:before="0" w:line="360" w:lineRule="exact"/>
      <w:jc w:val="center"/>
    </w:pPr>
    <w:rPr>
      <w:b w:val="1"/>
      <w:sz w:val="32"/>
      <w:lang w:val="cs-CZ"/>
    </w:rPr>
  </w:style>
  <w:style w:type="paragraph" w:styleId="ManualNumPar1" w:customStyle="1">
    <w:name w:val="Manual NumPar 1"/>
    <w:basedOn w:val="Normal"/>
    <w:next w:val="Normal"/>
    <w:pPr>
      <w:ind w:left="851" w:hanging="851"/>
      <w:jc w:val="both"/>
    </w:pPr>
    <w:rPr>
      <w:rFonts w:ascii="Times New Roman" w:hAnsi="Times New Roman"/>
      <w:sz w:val="24"/>
      <w:lang w:val="fr-FR"/>
    </w:rPr>
  </w:style>
  <w:style w:type="table" w:styleId="TabloKlavuzu">
    <w:name w:val="Table Grid"/>
    <w:basedOn w:val="NormalTablo"/>
    <w:rsid w:val="00F90A9F"/>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vdeMetni2">
    <w:name w:val="Body Text 2"/>
    <w:basedOn w:val="Normal"/>
    <w:rsid w:val="00AE7D13"/>
    <w:pPr>
      <w:tabs>
        <w:tab w:val="num" w:pos="567"/>
      </w:tabs>
      <w:spacing w:after="0" w:before="0"/>
      <w:jc w:val="both"/>
    </w:pPr>
    <w:rPr>
      <w:rFonts w:ascii="Times New Roman" w:hAnsi="Times New Roman"/>
      <w:snapToGrid w:val="1"/>
      <w:sz w:val="24"/>
      <w:lang w:eastAsia="en-GB"/>
    </w:rPr>
  </w:style>
  <w:style w:type="paragraph" w:styleId="oddl-nadpis" w:customStyle="1">
    <w:name w:val="oddíl-nadpis"/>
    <w:basedOn w:val="Normal"/>
    <w:rsid w:val="000417E2"/>
    <w:pPr>
      <w:keepNext w:val="1"/>
      <w:widowControl w:val="0"/>
      <w:tabs>
        <w:tab w:val="left" w:pos="567"/>
      </w:tabs>
      <w:spacing w:after="0" w:before="240" w:line="240" w:lineRule="exact"/>
    </w:pPr>
    <w:rPr>
      <w:b w:val="1"/>
      <w:sz w:val="24"/>
      <w:lang w:val="cs-CZ"/>
    </w:rPr>
  </w:style>
  <w:style w:type="paragraph" w:styleId="BalonMetni">
    <w:name w:val="Balloon Text"/>
    <w:basedOn w:val="Normal"/>
    <w:semiHidden w:val="1"/>
    <w:rsid w:val="00B25580"/>
    <w:rPr>
      <w:rFonts w:ascii="Tahoma" w:cs="Tahoma" w:hAnsi="Tahoma"/>
      <w:sz w:val="16"/>
      <w:szCs w:val="16"/>
    </w:rPr>
  </w:style>
  <w:style w:type="character" w:styleId="AklamaBavurusu">
    <w:name w:val="annotation reference"/>
    <w:rsid w:val="00CF7AAC"/>
    <w:rPr>
      <w:sz w:val="16"/>
      <w:szCs w:val="16"/>
    </w:rPr>
  </w:style>
  <w:style w:type="paragraph" w:styleId="AklamaMetni">
    <w:name w:val="annotation text"/>
    <w:basedOn w:val="Normal"/>
    <w:link w:val="AklamaMetniChar"/>
    <w:rsid w:val="00CF7AAC"/>
  </w:style>
  <w:style w:type="character" w:styleId="AklamaMetniChar" w:customStyle="1">
    <w:name w:val="Açıklama Metni Char"/>
    <w:link w:val="AklamaMetni"/>
    <w:rsid w:val="00CF7AAC"/>
    <w:rPr>
      <w:rFonts w:ascii="Arial" w:hAnsi="Arial"/>
      <w:snapToGrid w:val="0"/>
      <w:lang w:eastAsia="en-US" w:val="sv-SE"/>
    </w:rPr>
  </w:style>
  <w:style w:type="paragraph" w:styleId="AklamaKonusu">
    <w:name w:val="annotation subject"/>
    <w:basedOn w:val="AklamaMetni"/>
    <w:next w:val="AklamaMetni"/>
    <w:link w:val="AklamaKonusuChar"/>
    <w:rsid w:val="00CF7AAC"/>
    <w:rPr>
      <w:b w:val="1"/>
      <w:bCs w:val="1"/>
    </w:rPr>
  </w:style>
  <w:style w:type="character" w:styleId="AklamaKonusuChar" w:customStyle="1">
    <w:name w:val="Açıklama Konusu Char"/>
    <w:link w:val="AklamaKonusu"/>
    <w:rsid w:val="00CF7AAC"/>
    <w:rPr>
      <w:rFonts w:ascii="Arial" w:hAnsi="Arial"/>
      <w:b w:val="1"/>
      <w:bCs w:val="1"/>
      <w:snapToGrid w:val="0"/>
      <w:lang w:eastAsia="en-US" w:val="sv-SE"/>
    </w:rPr>
  </w:style>
  <w:style w:type="paragraph" w:styleId="Dzeltme">
    <w:name w:val="Revision"/>
    <w:hidden w:val="1"/>
    <w:uiPriority w:val="99"/>
    <w:semiHidden w:val="1"/>
    <w:rsid w:val="00962EB5"/>
    <w:rPr>
      <w:rFonts w:ascii="Arial" w:hAnsi="Arial"/>
      <w:snapToGrid w:val="0"/>
      <w:lang w:eastAsia="en-US" w:val="sv-SE"/>
    </w:rPr>
  </w:style>
  <w:style w:type="paragraph" w:styleId="ListeParagraf">
    <w:name w:val="List Paragraph"/>
    <w:basedOn w:val="Normal"/>
    <w:uiPriority w:val="34"/>
    <w:qFormat w:val="1"/>
    <w:rsid w:val="004413DE"/>
    <w:pPr>
      <w:ind w:left="720"/>
      <w:contextualSpacing w:val="1"/>
    </w:pPr>
  </w:style>
  <w:style w:type="paragraph" w:styleId="Subtitle">
    <w:name w:val="Subtitle"/>
    <w:basedOn w:val="Normal"/>
    <w:next w:val="Normal"/>
    <w:pPr>
      <w:jc w:val="center"/>
    </w:pPr>
    <w:rPr>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0IBTjWrZ8PFDZd5nHyM0OUlq7Q==">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2025-02-18T07:23:00Z</dcterms:created>
  <dc:creator>ENGSTROM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0x010100724FDE23FB365D4CB8B2901107175F9F</vt:lpwstr>
  </property>
</Properties>
</file>